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9E" w:rsidRPr="00A12CD4" w:rsidRDefault="003F309E" w:rsidP="00901D75">
      <w:pPr>
        <w:spacing w:line="240" w:lineRule="auto"/>
        <w:jc w:val="center"/>
        <w:rPr>
          <w:rFonts w:ascii="Times New Roman" w:hAnsi="Times New Roman" w:cs="Times New Roman"/>
          <w:b/>
          <w:sz w:val="24"/>
          <w:szCs w:val="24"/>
        </w:rPr>
      </w:pPr>
      <w:r w:rsidRPr="00A12CD4">
        <w:rPr>
          <w:rFonts w:ascii="Times New Roman" w:hAnsi="Times New Roman" w:cs="Times New Roman"/>
          <w:b/>
          <w:sz w:val="24"/>
          <w:szCs w:val="24"/>
        </w:rPr>
        <w:t xml:space="preserve">Сергей Кравцов: новых обязательных ЕГЭ, </w:t>
      </w:r>
      <w:proofErr w:type="gramStart"/>
      <w:r w:rsidRPr="00A12CD4">
        <w:rPr>
          <w:rFonts w:ascii="Times New Roman" w:hAnsi="Times New Roman" w:cs="Times New Roman"/>
          <w:b/>
          <w:sz w:val="24"/>
          <w:szCs w:val="24"/>
        </w:rPr>
        <w:t>кроме</w:t>
      </w:r>
      <w:proofErr w:type="gramEnd"/>
      <w:r w:rsidRPr="00A12CD4">
        <w:rPr>
          <w:rFonts w:ascii="Times New Roman" w:hAnsi="Times New Roman" w:cs="Times New Roman"/>
          <w:b/>
          <w:sz w:val="24"/>
          <w:szCs w:val="24"/>
        </w:rPr>
        <w:t xml:space="preserve"> иностранного, пока не будет</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Сергей Кравцов.</w:t>
      </w:r>
    </w:p>
    <w:p w:rsidR="003F309E" w:rsidRPr="00A12CD4" w:rsidRDefault="003F309E" w:rsidP="00901D75">
      <w:pPr>
        <w:spacing w:after="0" w:line="240" w:lineRule="auto"/>
        <w:ind w:firstLine="567"/>
        <w:jc w:val="both"/>
        <w:rPr>
          <w:rFonts w:ascii="Times New Roman" w:hAnsi="Times New Roman" w:cs="Times New Roman"/>
          <w:b/>
          <w:sz w:val="24"/>
          <w:szCs w:val="24"/>
        </w:rPr>
      </w:pPr>
      <w:proofErr w:type="gramStart"/>
      <w:r w:rsidRPr="00A12CD4">
        <w:rPr>
          <w:rFonts w:ascii="Times New Roman" w:hAnsi="Times New Roman" w:cs="Times New Roman"/>
          <w:b/>
          <w:sz w:val="24"/>
          <w:szCs w:val="24"/>
        </w:rPr>
        <w:t xml:space="preserve">— В последнее время активно обсуждалась тема будущей </w:t>
      </w:r>
      <w:proofErr w:type="spellStart"/>
      <w:r w:rsidRPr="00A12CD4">
        <w:rPr>
          <w:rFonts w:ascii="Times New Roman" w:hAnsi="Times New Roman" w:cs="Times New Roman"/>
          <w:b/>
          <w:sz w:val="24"/>
          <w:szCs w:val="24"/>
        </w:rPr>
        <w:t>цифровизации</w:t>
      </w:r>
      <w:proofErr w:type="spellEnd"/>
      <w:r w:rsidRPr="00A12CD4">
        <w:rPr>
          <w:rFonts w:ascii="Times New Roman" w:hAnsi="Times New Roman" w:cs="Times New Roman"/>
          <w:b/>
          <w:sz w:val="24"/>
          <w:szCs w:val="24"/>
        </w:rPr>
        <w:t xml:space="preserve"> ЕГЭ.</w:t>
      </w:r>
      <w:proofErr w:type="gramEnd"/>
      <w:r w:rsidRPr="00A12CD4">
        <w:rPr>
          <w:rFonts w:ascii="Times New Roman" w:hAnsi="Times New Roman" w:cs="Times New Roman"/>
          <w:b/>
          <w:sz w:val="24"/>
          <w:szCs w:val="24"/>
        </w:rPr>
        <w:t xml:space="preserve"> Какая работа ведется в этом направлении?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на протяжении последних лет проводит огромную работу по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ЕГЭ: экзаменационные материалы в зашифрованном виде доставляются в пункты проведения экзаменов на дисках или </w:t>
      </w:r>
      <w:proofErr w:type="spellStart"/>
      <w:r w:rsidRPr="003F309E">
        <w:rPr>
          <w:rFonts w:ascii="Times New Roman" w:hAnsi="Times New Roman" w:cs="Times New Roman"/>
          <w:sz w:val="24"/>
          <w:szCs w:val="24"/>
        </w:rPr>
        <w:t>флеш</w:t>
      </w:r>
      <w:proofErr w:type="spellEnd"/>
      <w:r w:rsidRPr="003F309E">
        <w:rPr>
          <w:rFonts w:ascii="Times New Roman" w:hAnsi="Times New Roman" w:cs="Times New Roman"/>
          <w:sz w:val="24"/>
          <w:szCs w:val="24"/>
        </w:rPr>
        <w:t>-накопителях, там же печатаются и сканируются, действуют системы онлайн-видеонаблюдения.</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3F309E" w:rsidRPr="00A12CD4" w:rsidRDefault="003F309E" w:rsidP="00901D75">
      <w:pPr>
        <w:spacing w:after="0" w:line="240" w:lineRule="auto"/>
        <w:ind w:firstLine="567"/>
        <w:jc w:val="both"/>
        <w:rPr>
          <w:rFonts w:ascii="Times New Roman" w:hAnsi="Times New Roman" w:cs="Times New Roman"/>
          <w:b/>
          <w:sz w:val="24"/>
          <w:szCs w:val="24"/>
        </w:rPr>
      </w:pPr>
      <w:r w:rsidRPr="00A12CD4">
        <w:rPr>
          <w:rFonts w:ascii="Times New Roman" w:hAnsi="Times New Roman" w:cs="Times New Roman"/>
          <w:b/>
          <w:sz w:val="24"/>
          <w:szCs w:val="24"/>
        </w:rPr>
        <w:t>— Эта технология действительно надежна?</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ключа-</w:t>
      </w:r>
      <w:proofErr w:type="spellStart"/>
      <w:r w:rsidRPr="003F309E">
        <w:rPr>
          <w:rFonts w:ascii="Times New Roman" w:hAnsi="Times New Roman" w:cs="Times New Roman"/>
          <w:sz w:val="24"/>
          <w:szCs w:val="24"/>
        </w:rPr>
        <w:t>токена</w:t>
      </w:r>
      <w:proofErr w:type="spellEnd"/>
      <w:r w:rsidRPr="003F309E">
        <w:rPr>
          <w:rFonts w:ascii="Times New Roman" w:hAnsi="Times New Roman" w:cs="Times New Roman"/>
          <w:sz w:val="24"/>
          <w:szCs w:val="24"/>
        </w:rPr>
        <w:t xml:space="preserve"> члена государственной экзаменационной комиссии и ключа шифрования. Утечка заданий до начала экзамена исключена.</w:t>
      </w:r>
    </w:p>
    <w:p w:rsidR="003F309E" w:rsidRPr="00A12CD4" w:rsidRDefault="003F309E" w:rsidP="00901D75">
      <w:pPr>
        <w:spacing w:after="0" w:line="240" w:lineRule="auto"/>
        <w:ind w:firstLine="567"/>
        <w:jc w:val="both"/>
        <w:rPr>
          <w:rFonts w:ascii="Times New Roman" w:hAnsi="Times New Roman" w:cs="Times New Roman"/>
          <w:b/>
          <w:sz w:val="24"/>
          <w:szCs w:val="24"/>
        </w:rPr>
      </w:pPr>
      <w:r w:rsidRPr="00A12CD4">
        <w:rPr>
          <w:rFonts w:ascii="Times New Roman" w:hAnsi="Times New Roman" w:cs="Times New Roman"/>
          <w:b/>
          <w:sz w:val="24"/>
          <w:szCs w:val="24"/>
        </w:rPr>
        <w:t>— А каковы перспективы развития компьютерных форм сдачи экзаменов?</w:t>
      </w:r>
    </w:p>
    <w:p w:rsid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w:t>
      </w:r>
    </w:p>
    <w:p w:rsid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В конце ноября мы провели апробацию компьютерной модели ЕГЭ по информатике с участием трех тысяч одиннадцатиклассников. Результаты сейчас анализируются. В 2019 проведем более масштабную апробацию данной технологии, а в 2020 году планируем ее внедрение в штатный режим.</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w:t>
      </w:r>
      <w:proofErr w:type="spellStart"/>
      <w:r w:rsidRPr="003F309E">
        <w:rPr>
          <w:rFonts w:ascii="Times New Roman" w:hAnsi="Times New Roman" w:cs="Times New Roman"/>
          <w:sz w:val="24"/>
          <w:szCs w:val="24"/>
        </w:rPr>
        <w:t>госэкзамена</w:t>
      </w:r>
      <w:proofErr w:type="spellEnd"/>
      <w:r w:rsidRPr="003F309E">
        <w:rPr>
          <w:rFonts w:ascii="Times New Roman" w:hAnsi="Times New Roman" w:cs="Times New Roman"/>
          <w:sz w:val="24"/>
          <w:szCs w:val="24"/>
        </w:rPr>
        <w:t xml:space="preserve"> по информатике, несмотря на то, в каком </w:t>
      </w:r>
      <w:proofErr w:type="gramStart"/>
      <w:r w:rsidRPr="003F309E">
        <w:rPr>
          <w:rFonts w:ascii="Times New Roman" w:hAnsi="Times New Roman" w:cs="Times New Roman"/>
          <w:sz w:val="24"/>
          <w:szCs w:val="24"/>
        </w:rPr>
        <w:t>регионе</w:t>
      </w:r>
      <w:proofErr w:type="gramEnd"/>
      <w:r w:rsidRPr="003F309E">
        <w:rPr>
          <w:rFonts w:ascii="Times New Roman" w:hAnsi="Times New Roman" w:cs="Times New Roman"/>
          <w:sz w:val="24"/>
          <w:szCs w:val="24"/>
        </w:rPr>
        <w:t xml:space="preserve"> он проживает и в </w:t>
      </w:r>
      <w:proofErr w:type="gramStart"/>
      <w:r w:rsidRPr="003F309E">
        <w:rPr>
          <w:rFonts w:ascii="Times New Roman" w:hAnsi="Times New Roman" w:cs="Times New Roman"/>
          <w:sz w:val="24"/>
          <w:szCs w:val="24"/>
        </w:rPr>
        <w:t>какой</w:t>
      </w:r>
      <w:proofErr w:type="gramEnd"/>
      <w:r w:rsidRPr="003F309E">
        <w:rPr>
          <w:rFonts w:ascii="Times New Roman" w:hAnsi="Times New Roman" w:cs="Times New Roman"/>
          <w:sz w:val="24"/>
          <w:szCs w:val="24"/>
        </w:rPr>
        <w:t xml:space="preserve"> школе, сельской или городской, сдает ЕГЭ.</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Еще один аспект </w:t>
      </w:r>
      <w:proofErr w:type="spellStart"/>
      <w:r w:rsidRPr="003F309E">
        <w:rPr>
          <w:rFonts w:ascii="Times New Roman" w:hAnsi="Times New Roman" w:cs="Times New Roman"/>
          <w:sz w:val="24"/>
          <w:szCs w:val="24"/>
        </w:rPr>
        <w:t>цифровизации</w:t>
      </w:r>
      <w:proofErr w:type="spellEnd"/>
      <w:r w:rsidRPr="003F309E">
        <w:rPr>
          <w:rFonts w:ascii="Times New Roman" w:hAnsi="Times New Roman" w:cs="Times New Roman"/>
          <w:sz w:val="24"/>
          <w:szCs w:val="24"/>
        </w:rPr>
        <w:t xml:space="preserve"> – развитие информационных систем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и не только тех, которые связаны с ЕГЭ.</w:t>
      </w:r>
    </w:p>
    <w:p w:rsid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Что это за информационные системы?</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настоящий момент в информационных системах </w:t>
      </w:r>
      <w:proofErr w:type="spellStart"/>
      <w:r w:rsidRPr="003F309E">
        <w:rPr>
          <w:rFonts w:ascii="Times New Roman" w:hAnsi="Times New Roman" w:cs="Times New Roman"/>
          <w:sz w:val="24"/>
          <w:szCs w:val="24"/>
        </w:rPr>
        <w:t>Рособрнадзора</w:t>
      </w:r>
      <w:proofErr w:type="spellEnd"/>
      <w:r w:rsidRPr="003F309E">
        <w:rPr>
          <w:rFonts w:ascii="Times New Roman" w:hAnsi="Times New Roman" w:cs="Times New Roman"/>
          <w:sz w:val="24"/>
          <w:szCs w:val="24"/>
        </w:rPr>
        <w:t xml:space="preserve"> аккумулируется большой массив сведений об образовательной </w:t>
      </w:r>
      <w:proofErr w:type="gramStart"/>
      <w:r w:rsidRPr="003F309E">
        <w:rPr>
          <w:rFonts w:ascii="Times New Roman" w:hAnsi="Times New Roman" w:cs="Times New Roman"/>
          <w:sz w:val="24"/>
          <w:szCs w:val="24"/>
        </w:rPr>
        <w:t>деятельности</w:t>
      </w:r>
      <w:proofErr w:type="gramEnd"/>
      <w:r w:rsidRPr="003F309E">
        <w:rPr>
          <w:rFonts w:ascii="Times New Roman" w:hAnsi="Times New Roman" w:cs="Times New Roman"/>
          <w:sz w:val="24"/>
          <w:szCs w:val="24"/>
        </w:rPr>
        <w:t xml:space="preserve">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w:t>
      </w:r>
      <w:r w:rsidRPr="003F309E">
        <w:rPr>
          <w:rFonts w:ascii="Times New Roman" w:hAnsi="Times New Roman" w:cs="Times New Roman"/>
          <w:sz w:val="24"/>
          <w:szCs w:val="24"/>
        </w:rPr>
        <w:lastRenderedPageBreak/>
        <w:t>событий в области образования. Эти данные помогут 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w:t>
      </w:r>
      <w:proofErr w:type="gramStart"/>
      <w:r w:rsidRPr="003F309E">
        <w:rPr>
          <w:rFonts w:ascii="Times New Roman" w:hAnsi="Times New Roman" w:cs="Times New Roman"/>
          <w:sz w:val="24"/>
          <w:szCs w:val="24"/>
        </w:rPr>
        <w:t>на</w:t>
      </w:r>
      <w:proofErr w:type="gramEnd"/>
      <w:r w:rsidRPr="003F309E">
        <w:rPr>
          <w:rFonts w:ascii="Times New Roman" w:hAnsi="Times New Roman" w:cs="Times New Roman"/>
          <w:sz w:val="24"/>
          <w:szCs w:val="24"/>
        </w:rPr>
        <w:t xml:space="preserve"> новый ФГОС. Уже восьмой год он поэтапно внедряется нашими школами.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Безусловно,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xml:space="preserve">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школам даст возможность анализировать результаты ВПР и принимать необходимые решения по работе с учениками и учителями.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После завершения работы над моделью и всех </w:t>
      </w:r>
      <w:proofErr w:type="spellStart"/>
      <w:r w:rsidRPr="003F309E">
        <w:rPr>
          <w:rFonts w:ascii="Times New Roman" w:hAnsi="Times New Roman" w:cs="Times New Roman"/>
          <w:sz w:val="24"/>
          <w:szCs w:val="24"/>
        </w:rPr>
        <w:t>апробационных</w:t>
      </w:r>
      <w:proofErr w:type="spellEnd"/>
      <w:r w:rsidRPr="003F309E">
        <w:rPr>
          <w:rFonts w:ascii="Times New Roman" w:hAnsi="Times New Roman" w:cs="Times New Roman"/>
          <w:sz w:val="24"/>
          <w:szCs w:val="24"/>
        </w:rPr>
        <w:t xml:space="preserve">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28330C"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А что все-таки с историей?</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w:t>
      </w:r>
      <w:r w:rsidRPr="003F309E">
        <w:rPr>
          <w:rFonts w:ascii="Times New Roman" w:hAnsi="Times New Roman" w:cs="Times New Roman"/>
          <w:sz w:val="24"/>
          <w:szCs w:val="24"/>
        </w:rPr>
        <w:lastRenderedPageBreak/>
        <w:t>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В число иностранных языков, которые можно сдать в формате ЕГЭ, добавился китайский. С чем связано это решение?</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В течение трех лет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w:t>
      </w:r>
      <w:proofErr w:type="spellStart"/>
      <w:r w:rsidRPr="003F309E">
        <w:rPr>
          <w:rFonts w:ascii="Times New Roman" w:hAnsi="Times New Roman" w:cs="Times New Roman"/>
          <w:sz w:val="24"/>
          <w:szCs w:val="24"/>
        </w:rPr>
        <w:t>Минпросвещения</w:t>
      </w:r>
      <w:proofErr w:type="spellEnd"/>
      <w:r w:rsidRPr="003F309E">
        <w:rPr>
          <w:rFonts w:ascii="Times New Roman" w:hAnsi="Times New Roman" w:cs="Times New Roman"/>
          <w:sz w:val="24"/>
          <w:szCs w:val="24"/>
        </w:rPr>
        <w:t xml:space="preserve">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Есть ли планы по введению сдачи в формате ЕГЭ других восточных языков — арабский, персидский, турецкий, корейский, японский и так далее?</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xml:space="preserve">— Вы говорили о том, что разрыв баллов между студентами-бюджетниками и </w:t>
      </w:r>
      <w:proofErr w:type="spellStart"/>
      <w:r w:rsidRPr="00901D75">
        <w:rPr>
          <w:rFonts w:ascii="Times New Roman" w:hAnsi="Times New Roman" w:cs="Times New Roman"/>
          <w:b/>
          <w:sz w:val="24"/>
          <w:szCs w:val="24"/>
        </w:rPr>
        <w:t>платниками</w:t>
      </w:r>
      <w:proofErr w:type="spellEnd"/>
      <w:r w:rsidRPr="00901D75">
        <w:rPr>
          <w:rFonts w:ascii="Times New Roman" w:hAnsi="Times New Roman" w:cs="Times New Roman"/>
          <w:b/>
          <w:sz w:val="24"/>
          <w:szCs w:val="24"/>
        </w:rPr>
        <w:t xml:space="preserve"> колоссален. Есть ли у </w:t>
      </w:r>
      <w:proofErr w:type="spellStart"/>
      <w:r w:rsidRPr="00901D75">
        <w:rPr>
          <w:rFonts w:ascii="Times New Roman" w:hAnsi="Times New Roman" w:cs="Times New Roman"/>
          <w:b/>
          <w:sz w:val="24"/>
          <w:szCs w:val="24"/>
        </w:rPr>
        <w:t>Рособрнадзора</w:t>
      </w:r>
      <w:proofErr w:type="spellEnd"/>
      <w:r w:rsidRPr="00901D75">
        <w:rPr>
          <w:rFonts w:ascii="Times New Roman" w:hAnsi="Times New Roman" w:cs="Times New Roman"/>
          <w:b/>
          <w:sz w:val="24"/>
          <w:szCs w:val="24"/>
        </w:rPr>
        <w:t xml:space="preserve"> идеи, как его сократить? Не планируется ли повысить порог баллов для поступления в вузы?</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Минимальные баллы ЕГЭ были установлены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xml:space="preserve">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w:t>
      </w:r>
      <w:proofErr w:type="spellStart"/>
      <w:r w:rsidRPr="003F309E">
        <w:rPr>
          <w:rFonts w:ascii="Times New Roman" w:hAnsi="Times New Roman" w:cs="Times New Roman"/>
          <w:sz w:val="24"/>
          <w:szCs w:val="24"/>
        </w:rPr>
        <w:t>Рособрнадзором</w:t>
      </w:r>
      <w:proofErr w:type="spellEnd"/>
      <w:r w:rsidRPr="003F309E">
        <w:rPr>
          <w:rFonts w:ascii="Times New Roman" w:hAnsi="Times New Roman" w:cs="Times New Roman"/>
          <w:sz w:val="24"/>
          <w:szCs w:val="24"/>
        </w:rPr>
        <w:t>. Решение об изменении порогов для поступления принимает вуз.</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xml:space="preserve">— </w:t>
      </w:r>
      <w:proofErr w:type="spellStart"/>
      <w:r w:rsidRPr="00901D75">
        <w:rPr>
          <w:rFonts w:ascii="Times New Roman" w:hAnsi="Times New Roman" w:cs="Times New Roman"/>
          <w:b/>
          <w:sz w:val="24"/>
          <w:szCs w:val="24"/>
        </w:rPr>
        <w:t>Рособрнадзор</w:t>
      </w:r>
      <w:proofErr w:type="spellEnd"/>
      <w:r w:rsidRPr="00901D75">
        <w:rPr>
          <w:rFonts w:ascii="Times New Roman" w:hAnsi="Times New Roman" w:cs="Times New Roman"/>
          <w:b/>
          <w:sz w:val="24"/>
          <w:szCs w:val="24"/>
        </w:rPr>
        <w:t xml:space="preserve">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28330C"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xml:space="preserve">— В этом году </w:t>
      </w:r>
      <w:proofErr w:type="spellStart"/>
      <w:r w:rsidRPr="00901D75">
        <w:rPr>
          <w:rFonts w:ascii="Times New Roman" w:hAnsi="Times New Roman" w:cs="Times New Roman"/>
          <w:b/>
          <w:sz w:val="24"/>
          <w:szCs w:val="24"/>
        </w:rPr>
        <w:t>Рособрнадзор</w:t>
      </w:r>
      <w:proofErr w:type="spellEnd"/>
      <w:r w:rsidRPr="00901D75">
        <w:rPr>
          <w:rFonts w:ascii="Times New Roman" w:hAnsi="Times New Roman" w:cs="Times New Roman"/>
          <w:b/>
          <w:sz w:val="24"/>
          <w:szCs w:val="24"/>
        </w:rPr>
        <w:t xml:space="preserve"> опубликовал список школ с необъективными результатами ВПР. Какой эффект это дало?</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w:t>
      </w:r>
      <w:r w:rsidRPr="003F309E">
        <w:rPr>
          <w:rFonts w:ascii="Times New Roman" w:hAnsi="Times New Roman" w:cs="Times New Roman"/>
          <w:sz w:val="24"/>
          <w:szCs w:val="24"/>
        </w:rPr>
        <w:lastRenderedPageBreak/>
        <w:t>достаточно много. Эти школы включены в план проверок региональных органов исполнительной власти на 2019 год.</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Наряду с публикацией списка школ с необъективными результатами ВПР </w:t>
      </w:r>
      <w:proofErr w:type="spellStart"/>
      <w:r w:rsidRPr="003F309E">
        <w:rPr>
          <w:rFonts w:ascii="Times New Roman" w:hAnsi="Times New Roman" w:cs="Times New Roman"/>
          <w:sz w:val="24"/>
          <w:szCs w:val="24"/>
        </w:rPr>
        <w:t>Рособрнадзор</w:t>
      </w:r>
      <w:proofErr w:type="spellEnd"/>
      <w:r w:rsidRPr="003F309E">
        <w:rPr>
          <w:rFonts w:ascii="Times New Roman" w:hAnsi="Times New Roman" w:cs="Times New Roman"/>
          <w:sz w:val="24"/>
          <w:szCs w:val="24"/>
        </w:rPr>
        <w:t xml:space="preserve">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Как продвигается работа над изменением системы аккредитации вузов?</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w:t>
      </w:r>
      <w:proofErr w:type="gramStart"/>
      <w:r w:rsidRPr="003F309E">
        <w:rPr>
          <w:rFonts w:ascii="Times New Roman" w:hAnsi="Times New Roman" w:cs="Times New Roman"/>
          <w:sz w:val="24"/>
          <w:szCs w:val="24"/>
        </w:rPr>
        <w:t>позиции</w:t>
      </w:r>
      <w:proofErr w:type="gramEnd"/>
      <w:r w:rsidRPr="003F309E">
        <w:rPr>
          <w:rFonts w:ascii="Times New Roman" w:hAnsi="Times New Roman" w:cs="Times New Roman"/>
          <w:sz w:val="24"/>
          <w:szCs w:val="24"/>
        </w:rPr>
        <w:t xml:space="preserve">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3F309E" w:rsidRPr="00901D75" w:rsidRDefault="003F309E" w:rsidP="00901D75">
      <w:pPr>
        <w:spacing w:after="0" w:line="240" w:lineRule="auto"/>
        <w:ind w:firstLine="567"/>
        <w:jc w:val="both"/>
        <w:rPr>
          <w:rFonts w:ascii="Times New Roman" w:hAnsi="Times New Roman" w:cs="Times New Roman"/>
          <w:b/>
          <w:sz w:val="24"/>
          <w:szCs w:val="24"/>
        </w:rPr>
      </w:pPr>
      <w:r w:rsidRPr="00901D75">
        <w:rPr>
          <w:rFonts w:ascii="Times New Roman" w:hAnsi="Times New Roman" w:cs="Times New Roman"/>
          <w:b/>
          <w:sz w:val="24"/>
          <w:szCs w:val="24"/>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28330C"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xml:space="preserve">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w:t>
      </w:r>
      <w:proofErr w:type="gramStart"/>
      <w:r w:rsidRPr="003F309E">
        <w:rPr>
          <w:rFonts w:ascii="Times New Roman" w:hAnsi="Times New Roman" w:cs="Times New Roman"/>
          <w:sz w:val="24"/>
          <w:szCs w:val="24"/>
        </w:rPr>
        <w:t>обучение по новому</w:t>
      </w:r>
      <w:proofErr w:type="gramEnd"/>
      <w:r w:rsidRPr="003F309E">
        <w:rPr>
          <w:rFonts w:ascii="Times New Roman" w:hAnsi="Times New Roman" w:cs="Times New Roman"/>
          <w:sz w:val="24"/>
          <w:szCs w:val="24"/>
        </w:rPr>
        <w:t xml:space="preserve">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3F309E" w:rsidRPr="00901D75" w:rsidRDefault="003F309E" w:rsidP="00901D75">
      <w:pPr>
        <w:spacing w:after="0" w:line="240" w:lineRule="auto"/>
        <w:ind w:firstLine="567"/>
        <w:jc w:val="both"/>
        <w:rPr>
          <w:rFonts w:ascii="Times New Roman" w:hAnsi="Times New Roman" w:cs="Times New Roman"/>
          <w:b/>
          <w:sz w:val="24"/>
          <w:szCs w:val="24"/>
        </w:rPr>
      </w:pPr>
      <w:bookmarkStart w:id="0" w:name="_GoBack"/>
      <w:r w:rsidRPr="00901D75">
        <w:rPr>
          <w:rFonts w:ascii="Times New Roman" w:hAnsi="Times New Roman" w:cs="Times New Roman"/>
          <w:b/>
          <w:sz w:val="24"/>
          <w:szCs w:val="24"/>
        </w:rPr>
        <w:t>— Что, по вашему мнению, необходимо сделать, что</w:t>
      </w:r>
      <w:r w:rsidR="00CF5D02" w:rsidRPr="00901D75">
        <w:rPr>
          <w:rFonts w:ascii="Times New Roman" w:hAnsi="Times New Roman" w:cs="Times New Roman"/>
          <w:b/>
          <w:sz w:val="24"/>
          <w:szCs w:val="24"/>
        </w:rPr>
        <w:t xml:space="preserve">бы добиться поставленной цели </w:t>
      </w:r>
      <w:r w:rsidRPr="00901D75">
        <w:rPr>
          <w:rFonts w:ascii="Times New Roman" w:hAnsi="Times New Roman" w:cs="Times New Roman"/>
          <w:b/>
          <w:sz w:val="24"/>
          <w:szCs w:val="24"/>
        </w:rPr>
        <w:t>вхождения России в топ-10 стран по качеству общего образования к 2024 году?</w:t>
      </w:r>
    </w:p>
    <w:bookmarkEnd w:id="0"/>
    <w:p w:rsidR="0028330C"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3F309E" w:rsidRPr="003F309E" w:rsidRDefault="003F309E" w:rsidP="00901D75">
      <w:pPr>
        <w:spacing w:after="0" w:line="240" w:lineRule="auto"/>
        <w:ind w:firstLine="567"/>
        <w:jc w:val="both"/>
        <w:rPr>
          <w:rFonts w:ascii="Times New Roman" w:hAnsi="Times New Roman" w:cs="Times New Roman"/>
          <w:sz w:val="24"/>
          <w:szCs w:val="24"/>
        </w:rPr>
      </w:pPr>
      <w:r w:rsidRPr="003F309E">
        <w:rPr>
          <w:rFonts w:ascii="Times New Roman" w:hAnsi="Times New Roman" w:cs="Times New Roman"/>
          <w:sz w:val="24"/>
          <w:szCs w:val="24"/>
        </w:rPr>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p>
    <w:p w:rsidR="003F309E" w:rsidRPr="003F309E" w:rsidRDefault="003F309E" w:rsidP="00901D75">
      <w:pPr>
        <w:spacing w:after="0" w:line="240" w:lineRule="auto"/>
        <w:ind w:firstLine="567"/>
        <w:jc w:val="both"/>
        <w:rPr>
          <w:rFonts w:ascii="Times New Roman" w:hAnsi="Times New Roman" w:cs="Times New Roman"/>
          <w:sz w:val="24"/>
          <w:szCs w:val="24"/>
        </w:rPr>
      </w:pPr>
    </w:p>
    <w:p w:rsidR="000D4139" w:rsidRPr="009743C2" w:rsidRDefault="000D4139" w:rsidP="00901D75">
      <w:pPr>
        <w:spacing w:after="0" w:line="240" w:lineRule="auto"/>
        <w:ind w:firstLine="567"/>
        <w:jc w:val="both"/>
        <w:rPr>
          <w:rFonts w:ascii="Times New Roman" w:hAnsi="Times New Roman" w:cs="Times New Roman"/>
          <w:sz w:val="24"/>
          <w:szCs w:val="24"/>
        </w:rPr>
      </w:pPr>
    </w:p>
    <w:sectPr w:rsidR="000D4139" w:rsidRPr="009743C2" w:rsidSect="00901D75">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47EA"/>
    <w:multiLevelType w:val="multilevel"/>
    <w:tmpl w:val="0FD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DF"/>
    <w:rsid w:val="0005770B"/>
    <w:rsid w:val="00057EAD"/>
    <w:rsid w:val="000D4139"/>
    <w:rsid w:val="00127D49"/>
    <w:rsid w:val="00212B1F"/>
    <w:rsid w:val="00214E8E"/>
    <w:rsid w:val="002235C2"/>
    <w:rsid w:val="00234D64"/>
    <w:rsid w:val="0028330C"/>
    <w:rsid w:val="00355188"/>
    <w:rsid w:val="003F309E"/>
    <w:rsid w:val="003F4DDF"/>
    <w:rsid w:val="004D7B35"/>
    <w:rsid w:val="005210CB"/>
    <w:rsid w:val="00565F6E"/>
    <w:rsid w:val="005E24F3"/>
    <w:rsid w:val="0067374D"/>
    <w:rsid w:val="007A7D83"/>
    <w:rsid w:val="008445C9"/>
    <w:rsid w:val="0086319A"/>
    <w:rsid w:val="00901D75"/>
    <w:rsid w:val="00922201"/>
    <w:rsid w:val="009743C2"/>
    <w:rsid w:val="00A114CE"/>
    <w:rsid w:val="00A12CD4"/>
    <w:rsid w:val="00A23AC8"/>
    <w:rsid w:val="00A678D1"/>
    <w:rsid w:val="00AF101F"/>
    <w:rsid w:val="00B03B74"/>
    <w:rsid w:val="00B861CC"/>
    <w:rsid w:val="00BC0B0C"/>
    <w:rsid w:val="00CE0E20"/>
    <w:rsid w:val="00CF5D02"/>
    <w:rsid w:val="00D23562"/>
    <w:rsid w:val="00D628E2"/>
    <w:rsid w:val="00DD788D"/>
    <w:rsid w:val="00FC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4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4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4D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D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4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DDF"/>
    <w:rPr>
      <w:color w:val="0000FF"/>
      <w:u w:val="single"/>
    </w:rPr>
  </w:style>
  <w:style w:type="character" w:customStyle="1" w:styleId="accent1">
    <w:name w:val="accent1"/>
    <w:basedOn w:val="a0"/>
    <w:rsid w:val="003F4DDF"/>
  </w:style>
  <w:style w:type="paragraph" w:customStyle="1" w:styleId="11">
    <w:name w:val="Верхний колонтитул1"/>
    <w:basedOn w:val="a"/>
    <w:rsid w:val="003F4D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4D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4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4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4D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DD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F4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DDF"/>
    <w:rPr>
      <w:color w:val="0000FF"/>
      <w:u w:val="single"/>
    </w:rPr>
  </w:style>
  <w:style w:type="character" w:customStyle="1" w:styleId="accent1">
    <w:name w:val="accent1"/>
    <w:basedOn w:val="a0"/>
    <w:rsid w:val="003F4DDF"/>
  </w:style>
  <w:style w:type="paragraph" w:customStyle="1" w:styleId="11">
    <w:name w:val="Верхний колонтитул1"/>
    <w:basedOn w:val="a"/>
    <w:rsid w:val="003F4DD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F4D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9954">
      <w:bodyDiv w:val="1"/>
      <w:marLeft w:val="0"/>
      <w:marRight w:val="0"/>
      <w:marTop w:val="0"/>
      <w:marBottom w:val="0"/>
      <w:divBdr>
        <w:top w:val="none" w:sz="0" w:space="0" w:color="auto"/>
        <w:left w:val="none" w:sz="0" w:space="0" w:color="auto"/>
        <w:bottom w:val="none" w:sz="0" w:space="0" w:color="auto"/>
        <w:right w:val="none" w:sz="0" w:space="0" w:color="auto"/>
      </w:divBdr>
    </w:div>
    <w:div w:id="198667176">
      <w:bodyDiv w:val="1"/>
      <w:marLeft w:val="0"/>
      <w:marRight w:val="0"/>
      <w:marTop w:val="0"/>
      <w:marBottom w:val="0"/>
      <w:divBdr>
        <w:top w:val="none" w:sz="0" w:space="0" w:color="auto"/>
        <w:left w:val="none" w:sz="0" w:space="0" w:color="auto"/>
        <w:bottom w:val="none" w:sz="0" w:space="0" w:color="auto"/>
        <w:right w:val="none" w:sz="0" w:space="0" w:color="auto"/>
      </w:divBdr>
    </w:div>
    <w:div w:id="1036156151">
      <w:bodyDiv w:val="1"/>
      <w:marLeft w:val="0"/>
      <w:marRight w:val="0"/>
      <w:marTop w:val="0"/>
      <w:marBottom w:val="0"/>
      <w:divBdr>
        <w:top w:val="none" w:sz="0" w:space="0" w:color="auto"/>
        <w:left w:val="none" w:sz="0" w:space="0" w:color="auto"/>
        <w:bottom w:val="none" w:sz="0" w:space="0" w:color="auto"/>
        <w:right w:val="none" w:sz="0" w:space="0" w:color="auto"/>
      </w:divBdr>
    </w:div>
    <w:div w:id="2114158338">
      <w:bodyDiv w:val="1"/>
      <w:marLeft w:val="0"/>
      <w:marRight w:val="0"/>
      <w:marTop w:val="0"/>
      <w:marBottom w:val="0"/>
      <w:divBdr>
        <w:top w:val="none" w:sz="0" w:space="0" w:color="auto"/>
        <w:left w:val="none" w:sz="0" w:space="0" w:color="auto"/>
        <w:bottom w:val="none" w:sz="0" w:space="0" w:color="auto"/>
        <w:right w:val="none" w:sz="0" w:space="0" w:color="auto"/>
      </w:divBdr>
      <w:divsChild>
        <w:div w:id="41254091">
          <w:marLeft w:val="0"/>
          <w:marRight w:val="-90"/>
          <w:marTop w:val="0"/>
          <w:marBottom w:val="0"/>
          <w:divBdr>
            <w:top w:val="none" w:sz="0" w:space="0" w:color="auto"/>
            <w:left w:val="none" w:sz="0" w:space="0" w:color="auto"/>
            <w:bottom w:val="none" w:sz="0" w:space="0" w:color="auto"/>
            <w:right w:val="none" w:sz="0" w:space="0" w:color="auto"/>
          </w:divBdr>
          <w:divsChild>
            <w:div w:id="1772971305">
              <w:marLeft w:val="0"/>
              <w:marRight w:val="0"/>
              <w:marTop w:val="0"/>
              <w:marBottom w:val="0"/>
              <w:divBdr>
                <w:top w:val="none" w:sz="0" w:space="0" w:color="auto"/>
                <w:left w:val="none" w:sz="0" w:space="0" w:color="auto"/>
                <w:bottom w:val="none" w:sz="0" w:space="0" w:color="auto"/>
                <w:right w:val="none" w:sz="0" w:space="0" w:color="auto"/>
              </w:divBdr>
              <w:divsChild>
                <w:div w:id="1051415550">
                  <w:marLeft w:val="0"/>
                  <w:marRight w:val="0"/>
                  <w:marTop w:val="0"/>
                  <w:marBottom w:val="0"/>
                  <w:divBdr>
                    <w:top w:val="none" w:sz="0" w:space="0" w:color="auto"/>
                    <w:left w:val="none" w:sz="0" w:space="0" w:color="auto"/>
                    <w:bottom w:val="none" w:sz="0" w:space="0" w:color="auto"/>
                    <w:right w:val="none" w:sz="0" w:space="0" w:color="auto"/>
                  </w:divBdr>
                  <w:divsChild>
                    <w:div w:id="1463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3478">
          <w:marLeft w:val="0"/>
          <w:marRight w:val="240"/>
          <w:marTop w:val="0"/>
          <w:marBottom w:val="240"/>
          <w:divBdr>
            <w:top w:val="none" w:sz="0" w:space="0" w:color="auto"/>
            <w:left w:val="none" w:sz="0" w:space="0" w:color="auto"/>
            <w:bottom w:val="none" w:sz="0" w:space="0" w:color="auto"/>
            <w:right w:val="none" w:sz="0" w:space="0" w:color="auto"/>
          </w:divBdr>
        </w:div>
        <w:div w:id="487134199">
          <w:marLeft w:val="0"/>
          <w:marRight w:val="0"/>
          <w:marTop w:val="0"/>
          <w:marBottom w:val="0"/>
          <w:divBdr>
            <w:top w:val="none" w:sz="0" w:space="0" w:color="auto"/>
            <w:left w:val="none" w:sz="0" w:space="0" w:color="auto"/>
            <w:bottom w:val="none" w:sz="0" w:space="0" w:color="auto"/>
            <w:right w:val="none" w:sz="0" w:space="0" w:color="auto"/>
          </w:divBdr>
          <w:divsChild>
            <w:div w:id="704596069">
              <w:marLeft w:val="240"/>
              <w:marRight w:val="-750"/>
              <w:marTop w:val="0"/>
              <w:marBottom w:val="240"/>
              <w:divBdr>
                <w:top w:val="none" w:sz="0" w:space="0" w:color="auto"/>
                <w:left w:val="single" w:sz="48" w:space="15" w:color="EEF2F6"/>
                <w:bottom w:val="none" w:sz="0" w:space="0" w:color="auto"/>
                <w:right w:val="none" w:sz="0" w:space="8" w:color="auto"/>
              </w:divBdr>
            </w:div>
            <w:div w:id="1688673056">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ПК</cp:lastModifiedBy>
  <cp:revision>2</cp:revision>
  <dcterms:created xsi:type="dcterms:W3CDTF">2018-12-25T06:46:00Z</dcterms:created>
  <dcterms:modified xsi:type="dcterms:W3CDTF">2018-12-25T06:46:00Z</dcterms:modified>
</cp:coreProperties>
</file>